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300" w:right="220" w:firstLine="0"/>
        <w:jc w:val="center"/>
        <w:rPr>
          <w:rFonts w:ascii="Times New Roman" w:cs="Times New Roman" w:eastAsia="Times New Roman" w:hAnsi="Times New Roman"/>
          <w:b w:val="1"/>
          <w:sz w:val="41"/>
          <w:szCs w:val="41"/>
        </w:rPr>
      </w:pPr>
      <w:r w:rsidDel="00000000" w:rsidR="00000000" w:rsidRPr="00000000">
        <w:rPr>
          <w:rFonts w:ascii="Times New Roman" w:cs="Times New Roman" w:eastAsia="Times New Roman" w:hAnsi="Times New Roman"/>
          <w:b w:val="1"/>
          <w:sz w:val="41"/>
          <w:szCs w:val="41"/>
          <w:rtl w:val="0"/>
        </w:rPr>
        <w:t xml:space="preserve">3D Semantic Scene reconstruction and depth map / wireframe / Point-Cloud from  single RGB panorama scene (or Two views)</w:t>
      </w:r>
    </w:p>
    <w:p w:rsidR="00000000" w:rsidDel="00000000" w:rsidP="00000000" w:rsidRDefault="00000000" w:rsidRPr="00000000" w14:paraId="00000002">
      <w:pPr>
        <w:spacing w:before="240" w:line="288"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Computer Vision (CS6350) </w:t>
      </w:r>
    </w:p>
    <w:p w:rsidR="00000000" w:rsidDel="00000000" w:rsidP="00000000" w:rsidRDefault="00000000" w:rsidRPr="00000000" w14:paraId="00000003">
      <w:pPr>
        <w:spacing w:before="40"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TPA - 12</w:t>
      </w:r>
    </w:p>
    <w:p w:rsidR="00000000" w:rsidDel="00000000" w:rsidP="00000000" w:rsidRDefault="00000000" w:rsidRPr="00000000" w14:paraId="00000004">
      <w:pPr>
        <w:spacing w:before="40" w:line="288"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numPr>
          <w:ilvl w:val="0"/>
          <w:numId w:val="1"/>
        </w:numPr>
        <w:ind w:left="720" w:hanging="36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Problem Statement </w:t>
      </w:r>
    </w:p>
    <w:p w:rsidR="00000000" w:rsidDel="00000000" w:rsidP="00000000" w:rsidRDefault="00000000" w:rsidRPr="00000000" w14:paraId="00000006">
      <w:pPr>
        <w:keepNext w:val="1"/>
        <w:widowControl w:val="0"/>
        <w:spacing w:before="0" w:line="240" w:lineRule="auto"/>
        <w:jc w:val="both"/>
        <w:rPr>
          <w:sz w:val="24"/>
          <w:szCs w:val="24"/>
        </w:rPr>
      </w:pPr>
      <w:r w:rsidDel="00000000" w:rsidR="00000000" w:rsidRPr="00000000">
        <w:rPr>
          <w:sz w:val="24"/>
          <w:szCs w:val="24"/>
          <w:rtl w:val="0"/>
        </w:rPr>
        <w:t xml:space="preserve">The purpose of this project is to develop algorithms capable of three-dimensional semantic Scene  Reconstruction from a single panorama scene (constructed from a pair of frames) and its corresponding semantic segmentation mask. The basic steps of a typical 3D reconstruction process are:  predicting the depth map (disparity map), estimating depth of (visually) salient landmarks,  tessellation to create a wireframe representation and finally rendering (preferably use OpenGL)  with semantic colors of the various classes in the segmentation mask of the panorama. Depending on the model used, alternative methods can  be adopted. </w:t>
      </w:r>
    </w:p>
    <w:p w:rsidR="00000000" w:rsidDel="00000000" w:rsidP="00000000" w:rsidRDefault="00000000" w:rsidRPr="00000000" w14:paraId="00000007">
      <w:pPr>
        <w:spacing w:before="140" w:line="316.79344940185547"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8">
      <w:pPr>
        <w:numPr>
          <w:ilvl w:val="0"/>
          <w:numId w:val="2"/>
        </w:numPr>
        <w:ind w:left="720" w:hanging="36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Input </w:t>
      </w:r>
    </w:p>
    <w:p w:rsidR="00000000" w:rsidDel="00000000" w:rsidP="00000000" w:rsidRDefault="00000000" w:rsidRPr="00000000" w14:paraId="00000009">
      <w:pPr>
        <w:spacing w:before="0" w:line="288" w:lineRule="auto"/>
        <w:ind w:left="360" w:firstLine="0"/>
        <w:rPr>
          <w:sz w:val="24"/>
          <w:szCs w:val="24"/>
        </w:rPr>
      </w:pPr>
      <w:r w:rsidDel="00000000" w:rsidR="00000000" w:rsidRPr="00000000">
        <w:rPr>
          <w:sz w:val="24"/>
          <w:szCs w:val="24"/>
          <w:rtl w:val="0"/>
        </w:rPr>
        <w:t xml:space="preserve">• A panorama scene (or a pair of stereo frames)</w:t>
      </w:r>
    </w:p>
    <w:p w:rsidR="00000000" w:rsidDel="00000000" w:rsidP="00000000" w:rsidRDefault="00000000" w:rsidRPr="00000000" w14:paraId="0000000A">
      <w:pPr>
        <w:spacing w:before="0" w:line="288" w:lineRule="auto"/>
        <w:ind w:left="360" w:firstLine="0"/>
        <w:rPr>
          <w:sz w:val="24"/>
          <w:szCs w:val="24"/>
        </w:rPr>
      </w:pPr>
      <w:r w:rsidDel="00000000" w:rsidR="00000000" w:rsidRPr="00000000">
        <w:rPr>
          <w:sz w:val="24"/>
          <w:szCs w:val="24"/>
          <w:rtl w:val="0"/>
        </w:rPr>
        <w:t xml:space="preserve">• Segmentation mask of the panorama (or separately for both frames)</w:t>
      </w:r>
    </w:p>
    <w:p w:rsidR="00000000" w:rsidDel="00000000" w:rsidP="00000000" w:rsidRDefault="00000000" w:rsidRPr="00000000" w14:paraId="0000000B">
      <w:pPr>
        <w:spacing w:before="0" w:line="288" w:lineRule="auto"/>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spacing w:before="0" w:line="288"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See examples in the following:</w:t>
      </w:r>
    </w:p>
    <w:p w:rsidR="00000000" w:rsidDel="00000000" w:rsidP="00000000" w:rsidRDefault="00000000" w:rsidRPr="00000000" w14:paraId="0000000D">
      <w:pPr>
        <w:spacing w:before="0" w:line="288" w:lineRule="auto"/>
        <w:ind w:left="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114300" distT="114300" distL="114300" distR="114300">
            <wp:extent cx="5024438" cy="2826246"/>
            <wp:effectExtent b="0" l="0" r="0" t="0"/>
            <wp:docPr id="1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024438" cy="282624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before="0" w:line="288" w:lineRule="auto"/>
        <w:ind w:left="6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Input scene (not Panorama)</w:t>
      </w:r>
    </w:p>
    <w:p w:rsidR="00000000" w:rsidDel="00000000" w:rsidP="00000000" w:rsidRDefault="00000000" w:rsidRPr="00000000" w14:paraId="0000000F">
      <w:pPr>
        <w:spacing w:before="0" w:line="288" w:lineRule="auto"/>
        <w:ind w:left="60" w:firstLine="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0">
      <w:pPr>
        <w:spacing w:before="0" w:line="288" w:lineRule="auto"/>
        <w:ind w:left="60" w:firstLine="0"/>
        <w:jc w:val="left"/>
        <w:rPr>
          <w:rFonts w:ascii="Verdana" w:cs="Verdana" w:eastAsia="Verdana" w:hAnsi="Verdana"/>
          <w:b w:val="1"/>
          <w:sz w:val="24"/>
          <w:szCs w:val="24"/>
        </w:rPr>
      </w:pPr>
      <w:r w:rsidDel="00000000" w:rsidR="00000000" w:rsidRPr="00000000">
        <w:rPr>
          <w:rFonts w:ascii="Verdana" w:cs="Verdana" w:eastAsia="Verdana" w:hAnsi="Verdana"/>
          <w:b w:val="1"/>
          <w:sz w:val="24"/>
          <w:szCs w:val="24"/>
        </w:rPr>
        <w:drawing>
          <wp:inline distB="114300" distT="114300" distL="114300" distR="114300">
            <wp:extent cx="5943600" cy="1206500"/>
            <wp:effectExtent b="0" l="0" r="0" t="0"/>
            <wp:docPr id="2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before="0" w:line="288" w:lineRule="auto"/>
        <w:ind w:left="60" w:firstLine="0"/>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Input Scene (Panorama)</w:t>
      </w:r>
    </w:p>
    <w:p w:rsidR="00000000" w:rsidDel="00000000" w:rsidP="00000000" w:rsidRDefault="00000000" w:rsidRPr="00000000" w14:paraId="00000012">
      <w:pPr>
        <w:spacing w:before="0" w:line="288" w:lineRule="auto"/>
        <w:ind w:left="60" w:firstLine="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3">
      <w:pPr>
        <w:spacing w:before="0" w:line="288" w:lineRule="auto"/>
        <w:ind w:left="60" w:firstLine="0"/>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14">
      <w:pPr>
        <w:spacing w:before="0" w:line="288" w:lineRule="auto"/>
        <w:ind w:left="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505573" cy="2526774"/>
            <wp:effectExtent b="0" l="0" r="0" t="0"/>
            <wp:docPr id="2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05573" cy="2526774"/>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1273958" cy="855940"/>
            <wp:effectExtent b="0" l="0" r="0" t="0"/>
            <wp:docPr id="2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73958" cy="85594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before="0" w:line="288" w:lineRule="auto"/>
        <w:ind w:left="6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Segmentation mask</w:t>
      </w:r>
    </w:p>
    <w:p w:rsidR="00000000" w:rsidDel="00000000" w:rsidP="00000000" w:rsidRDefault="00000000" w:rsidRPr="00000000" w14:paraId="00000016">
      <w:pPr>
        <w:spacing w:before="0" w:line="288" w:lineRule="auto"/>
        <w:ind w:left="60" w:firstLine="0"/>
        <w:jc w:val="left"/>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3. Datasets </w:t>
      </w:r>
    </w:p>
    <w:p w:rsidR="00000000" w:rsidDel="00000000" w:rsidP="00000000" w:rsidRDefault="00000000" w:rsidRPr="00000000" w14:paraId="00000017">
      <w:pPr>
        <w:spacing w:before="180" w:line="240" w:lineRule="auto"/>
        <w:ind w:left="54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KITTI Dataset  </w:t>
      </w:r>
    </w:p>
    <w:p w:rsidR="00000000" w:rsidDel="00000000" w:rsidP="00000000" w:rsidRDefault="00000000" w:rsidRPr="00000000" w14:paraId="00000018">
      <w:pPr>
        <w:spacing w:before="240" w:line="240" w:lineRule="auto"/>
        <w:ind w:left="380" w:right="120" w:firstLine="220"/>
        <w:rPr>
          <w:rFonts w:ascii="Verdana" w:cs="Verdana" w:eastAsia="Verdana" w:hAnsi="Verdana"/>
        </w:rPr>
      </w:pPr>
      <w:r w:rsidDel="00000000" w:rsidR="00000000" w:rsidRPr="00000000">
        <w:rPr>
          <w:rFonts w:ascii="Verdana" w:cs="Verdana" w:eastAsia="Verdana" w:hAnsi="Verdana"/>
          <w:sz w:val="24"/>
          <w:szCs w:val="24"/>
          <w:rtl w:val="0"/>
        </w:rPr>
        <w:t xml:space="preserve"> link </w:t>
      </w:r>
      <w:r w:rsidDel="00000000" w:rsidR="00000000" w:rsidRPr="00000000">
        <w:rPr>
          <w:rFonts w:ascii="Verdana" w:cs="Verdana" w:eastAsia="Verdana" w:hAnsi="Verdana"/>
          <w:rtl w:val="0"/>
        </w:rPr>
        <w:t xml:space="preserve">-</w:t>
      </w:r>
      <w:hyperlink r:id="rId11">
        <w:r w:rsidDel="00000000" w:rsidR="00000000" w:rsidRPr="00000000">
          <w:rPr>
            <w:rFonts w:ascii="Verdana" w:cs="Verdana" w:eastAsia="Verdana" w:hAnsi="Verdana"/>
            <w:color w:val="1155cc"/>
            <w:u w:val="single"/>
            <w:rtl w:val="0"/>
          </w:rPr>
          <w:t xml:space="preserve">http://www.cvlibs.net/datasets/kitti/eval_object.php?obj_benchmark=3d</w:t>
        </w:r>
      </w:hyperlink>
      <w:r w:rsidDel="00000000" w:rsidR="00000000" w:rsidRPr="00000000">
        <w:rPr>
          <w:rtl w:val="0"/>
        </w:rPr>
      </w:r>
    </w:p>
    <w:p w:rsidR="00000000" w:rsidDel="00000000" w:rsidP="00000000" w:rsidRDefault="00000000" w:rsidRPr="00000000" w14:paraId="00000019">
      <w:pPr>
        <w:spacing w:before="240" w:line="240" w:lineRule="auto"/>
        <w:ind w:left="1440" w:right="120" w:hanging="465"/>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 NYU Depth v2 Dataset link -    https://cs.nyu.edu/~silberman/datasets/nyu_depth_v2.html </w:t>
      </w:r>
    </w:p>
    <w:p w:rsidR="00000000" w:rsidDel="00000000" w:rsidP="00000000" w:rsidRDefault="00000000" w:rsidRPr="00000000" w14:paraId="0000001A">
      <w:pPr>
        <w:spacing w:before="240" w:line="240" w:lineRule="auto"/>
        <w:ind w:left="380" w:right="120" w:firstLine="22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SapeNet Dataset link - https://www.shapenet.org/ </w:t>
      </w:r>
    </w:p>
    <w:p w:rsidR="00000000" w:rsidDel="00000000" w:rsidP="00000000" w:rsidRDefault="00000000" w:rsidRPr="00000000" w14:paraId="0000001B">
      <w:pPr>
        <w:spacing w:line="240" w:lineRule="auto"/>
        <w:ind w:left="60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Caution/Warning: </w:t>
      </w:r>
      <w:r w:rsidDel="00000000" w:rsidR="00000000" w:rsidRPr="00000000">
        <w:rPr>
          <w:rFonts w:ascii="Times New Roman" w:cs="Times New Roman" w:eastAsia="Times New Roman" w:hAnsi="Times New Roman"/>
          <w:sz w:val="24"/>
          <w:szCs w:val="24"/>
          <w:rtl w:val="0"/>
        </w:rPr>
        <w:t xml:space="preserve">Semantic scene Reconstruction from pan-video may be considered more challenging  than from arbitrary (not perfect) stereo ; the former may get you more marks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spacing w:line="240" w:lineRule="auto"/>
        <w:ind w:left="6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240" w:lineRule="auto"/>
        <w:ind w:left="6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spacing w:line="240" w:lineRule="auto"/>
        <w:ind w:left="6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ind w:left="0" w:firstLine="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4. Output </w:t>
      </w:r>
    </w:p>
    <w:p w:rsidR="00000000" w:rsidDel="00000000" w:rsidP="00000000" w:rsidRDefault="00000000" w:rsidRPr="00000000" w14:paraId="00000020">
      <w:pPr>
        <w:spacing w:before="180" w:line="288"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Depth Map ,Wireframe with semantic segmentation colors ,  Rendered 3D semantic scene with novel views  </w:t>
      </w:r>
    </w:p>
    <w:p w:rsidR="00000000" w:rsidDel="00000000" w:rsidP="00000000" w:rsidRDefault="00000000" w:rsidRPr="00000000" w14:paraId="00000021">
      <w:pPr>
        <w:spacing w:before="180" w:line="288"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before="0" w:line="240" w:lineRule="auto"/>
        <w:ind w:lef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43325" cy="2731503"/>
            <wp:effectExtent b="0" l="0" r="0" t="0"/>
            <wp:docPr id="2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743325" cy="273150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before="0" w:line="240" w:lineRule="auto"/>
        <w:ind w:left="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before="0" w:line="240" w:lineRule="auto"/>
        <w:ind w:lef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Depth map</w:t>
        <w:tab/>
      </w:r>
    </w:p>
    <w:p w:rsidR="00000000" w:rsidDel="00000000" w:rsidP="00000000" w:rsidRDefault="00000000" w:rsidRPr="00000000" w14:paraId="00000025">
      <w:pPr>
        <w:spacing w:before="0" w:line="240" w:lineRule="auto"/>
        <w:ind w:left="2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before="0" w:line="240" w:lineRule="auto"/>
        <w:ind w:lef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027">
      <w:pPr>
        <w:spacing w:before="0" w:line="288" w:lineRule="auto"/>
        <w:ind w:left="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829300" cy="2997682"/>
            <wp:effectExtent b="0" l="0" r="0" t="0"/>
            <wp:docPr id="17" name="image8.png"/>
            <a:graphic>
              <a:graphicData uri="http://schemas.openxmlformats.org/drawingml/2006/picture">
                <pic:pic>
                  <pic:nvPicPr>
                    <pic:cNvPr id="0" name="image8.png"/>
                    <pic:cNvPicPr preferRelativeResize="0"/>
                  </pic:nvPicPr>
                  <pic:blipFill>
                    <a:blip r:embed="rId13"/>
                    <a:srcRect b="7624" l="0" r="1923" t="0"/>
                    <a:stretch>
                      <a:fillRect/>
                    </a:stretch>
                  </pic:blipFill>
                  <pic:spPr>
                    <a:xfrm>
                      <a:off x="0" y="0"/>
                      <a:ext cx="5829300" cy="299768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before="0" w:line="288" w:lineRule="auto"/>
        <w:ind w:left="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spacing w:before="0" w:line="288" w:lineRule="auto"/>
        <w:ind w:left="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3D Scene reconstruction</w:t>
      </w:r>
    </w:p>
    <w:p w:rsidR="00000000" w:rsidDel="00000000" w:rsidP="00000000" w:rsidRDefault="00000000" w:rsidRPr="00000000" w14:paraId="0000002A">
      <w:pPr>
        <w:spacing w:before="580" w:line="288" w:lineRule="auto"/>
        <w:ind w:left="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spacing w:line="288" w:lineRule="auto"/>
        <w:ind w:left="180" w:firstLine="0"/>
        <w:jc w:val="center"/>
        <w:rPr>
          <w:rFonts w:ascii="Times New Roman" w:cs="Times New Roman" w:eastAsia="Times New Roman" w:hAnsi="Times New Roman"/>
          <w:b w:val="1"/>
          <w:sz w:val="40"/>
          <w:szCs w:val="40"/>
          <w:vertAlign w:val="superscript"/>
        </w:rPr>
      </w:pPr>
      <w:r w:rsidDel="00000000" w:rsidR="00000000" w:rsidRPr="00000000">
        <w:rPr>
          <w:rFonts w:ascii="Times New Roman" w:cs="Times New Roman" w:eastAsia="Times New Roman" w:hAnsi="Times New Roman"/>
          <w:b w:val="1"/>
          <w:sz w:val="40"/>
          <w:szCs w:val="40"/>
          <w:vertAlign w:val="superscript"/>
        </w:rPr>
        <w:drawing>
          <wp:inline distB="114300" distT="114300" distL="114300" distR="114300">
            <wp:extent cx="5838825" cy="2914650"/>
            <wp:effectExtent b="0" l="0" r="0" t="0"/>
            <wp:docPr id="16" name="image7.png"/>
            <a:graphic>
              <a:graphicData uri="http://schemas.openxmlformats.org/drawingml/2006/picture">
                <pic:pic>
                  <pic:nvPicPr>
                    <pic:cNvPr id="0" name="image7.png"/>
                    <pic:cNvPicPr preferRelativeResize="0"/>
                  </pic:nvPicPr>
                  <pic:blipFill>
                    <a:blip r:embed="rId14"/>
                    <a:srcRect b="10263" l="0" r="1762" t="0"/>
                    <a:stretch>
                      <a:fillRect/>
                    </a:stretch>
                  </pic:blipFill>
                  <pic:spPr>
                    <a:xfrm>
                      <a:off x="0" y="0"/>
                      <a:ext cx="5838825"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88" w:lineRule="auto"/>
        <w:ind w:left="180" w:firstLine="0"/>
        <w:jc w:val="center"/>
        <w:rPr>
          <w:rFonts w:ascii="Times New Roman" w:cs="Times New Roman" w:eastAsia="Times New Roman" w:hAnsi="Times New Roman"/>
          <w:b w:val="1"/>
          <w:sz w:val="40"/>
          <w:szCs w:val="40"/>
          <w:vertAlign w:val="superscript"/>
        </w:rPr>
      </w:pPr>
      <w:r w:rsidDel="00000000" w:rsidR="00000000" w:rsidRPr="00000000">
        <w:rPr>
          <w:rFonts w:ascii="Times New Roman" w:cs="Times New Roman" w:eastAsia="Times New Roman" w:hAnsi="Times New Roman"/>
          <w:b w:val="1"/>
          <w:sz w:val="40"/>
          <w:szCs w:val="40"/>
          <w:vertAlign w:val="superscript"/>
          <w:rtl w:val="0"/>
        </w:rPr>
        <w:t xml:space="preserve">Semantic 3D wireframe </w:t>
      </w:r>
    </w:p>
    <w:p w:rsidR="00000000" w:rsidDel="00000000" w:rsidP="00000000" w:rsidRDefault="00000000" w:rsidRPr="00000000" w14:paraId="0000002D">
      <w:pPr>
        <w:spacing w:line="288" w:lineRule="auto"/>
        <w:ind w:left="180" w:firstLine="0"/>
        <w:jc w:val="center"/>
        <w:rPr>
          <w:rFonts w:ascii="Times New Roman" w:cs="Times New Roman" w:eastAsia="Times New Roman" w:hAnsi="Times New Roman"/>
          <w:b w:val="1"/>
          <w:sz w:val="40"/>
          <w:szCs w:val="40"/>
          <w:vertAlign w:val="superscript"/>
        </w:rPr>
      </w:pPr>
      <w:r w:rsidDel="00000000" w:rsidR="00000000" w:rsidRPr="00000000">
        <w:rPr>
          <w:rtl w:val="0"/>
        </w:rPr>
      </w:r>
    </w:p>
    <w:p w:rsidR="00000000" w:rsidDel="00000000" w:rsidP="00000000" w:rsidRDefault="00000000" w:rsidRPr="00000000" w14:paraId="0000002E">
      <w:pPr>
        <w:spacing w:before="0" w:line="240" w:lineRule="auto"/>
        <w:ind w:left="180" w:firstLine="0"/>
        <w:jc w:val="center"/>
        <w:rPr>
          <w:rFonts w:ascii="Times New Roman" w:cs="Times New Roman" w:eastAsia="Times New Roman" w:hAnsi="Times New Roman"/>
          <w:sz w:val="40"/>
          <w:szCs w:val="40"/>
          <w:vertAlign w:val="subscript"/>
        </w:rPr>
      </w:pPr>
      <w:r w:rsidDel="00000000" w:rsidR="00000000" w:rsidRPr="00000000">
        <w:rPr>
          <w:rFonts w:ascii="Times New Roman" w:cs="Times New Roman" w:eastAsia="Times New Roman" w:hAnsi="Times New Roman"/>
          <w:b w:val="1"/>
          <w:sz w:val="40"/>
          <w:szCs w:val="40"/>
          <w:vertAlign w:val="superscript"/>
        </w:rPr>
        <w:drawing>
          <wp:inline distB="114300" distT="114300" distL="114300" distR="114300">
            <wp:extent cx="4839210" cy="2643483"/>
            <wp:effectExtent b="0" l="0" r="0" t="0"/>
            <wp:docPr id="1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4839210" cy="2643483"/>
                    </a:xfrm>
                    <a:prstGeom prst="rect"/>
                    <a:ln/>
                  </pic:spPr>
                </pic:pic>
              </a:graphicData>
            </a:graphic>
          </wp:inline>
        </w:drawing>
      </w:r>
      <w:r w:rsidDel="00000000" w:rsidR="00000000" w:rsidRPr="00000000">
        <w:rPr>
          <w:rFonts w:ascii="Times New Roman" w:cs="Times New Roman" w:eastAsia="Times New Roman" w:hAnsi="Times New Roman"/>
          <w:b w:val="1"/>
          <w:sz w:val="40"/>
          <w:szCs w:val="40"/>
          <w:vertAlign w:val="superscript"/>
          <w:rtl w:val="0"/>
        </w:rPr>
        <w:t xml:space="preserve"> </w:t>
      </w:r>
      <w:r w:rsidDel="00000000" w:rsidR="00000000" w:rsidRPr="00000000">
        <w:rPr>
          <w:rtl w:val="0"/>
        </w:rPr>
      </w:r>
    </w:p>
    <w:p w:rsidR="00000000" w:rsidDel="00000000" w:rsidP="00000000" w:rsidRDefault="00000000" w:rsidRPr="00000000" w14:paraId="0000002F">
      <w:pPr>
        <w:spacing w:before="0" w:line="240" w:lineRule="auto"/>
        <w:ind w:left="180" w:firstLine="0"/>
        <w:jc w:val="center"/>
        <w:rPr>
          <w:rFonts w:ascii="Times New Roman" w:cs="Times New Roman" w:eastAsia="Times New Roman" w:hAnsi="Times New Roman"/>
          <w:b w:val="1"/>
          <w:sz w:val="40"/>
          <w:szCs w:val="40"/>
          <w:vertAlign w:val="subscript"/>
        </w:rPr>
      </w:pPr>
      <w:r w:rsidDel="00000000" w:rsidR="00000000" w:rsidRPr="00000000">
        <w:rPr>
          <w:rFonts w:ascii="Times New Roman" w:cs="Times New Roman" w:eastAsia="Times New Roman" w:hAnsi="Times New Roman"/>
          <w:b w:val="1"/>
          <w:sz w:val="40"/>
          <w:szCs w:val="40"/>
          <w:vertAlign w:val="subscript"/>
          <w:rtl w:val="0"/>
        </w:rPr>
        <w:t xml:space="preserve">3D Semantic rendered Scene</w:t>
      </w:r>
    </w:p>
    <w:p w:rsidR="00000000" w:rsidDel="00000000" w:rsidP="00000000" w:rsidRDefault="00000000" w:rsidRPr="00000000" w14:paraId="00000030">
      <w:pPr>
        <w:spacing w:line="288" w:lineRule="auto"/>
        <w:ind w:left="18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rPr/>
      </w:pPr>
      <w:r w:rsidDel="00000000" w:rsidR="00000000" w:rsidRPr="00000000">
        <w:rPr>
          <w:rtl w:val="0"/>
        </w:rPr>
      </w:r>
    </w:p>
    <w:p w:rsidR="00000000" w:rsidDel="00000000" w:rsidP="00000000" w:rsidRDefault="00000000" w:rsidRPr="00000000" w14:paraId="00000032">
      <w:pPr>
        <w:spacing w:line="240" w:lineRule="auto"/>
        <w:ind w:left="60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240" w:lineRule="auto"/>
        <w:ind w:left="720" w:firstLine="0"/>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34">
      <w:pPr>
        <w:spacing w:line="240" w:lineRule="auto"/>
        <w:ind w:left="720" w:firstLine="0"/>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35">
      <w:pPr>
        <w:numPr>
          <w:ilvl w:val="0"/>
          <w:numId w:val="3"/>
        </w:numPr>
        <w:spacing w:line="240" w:lineRule="auto"/>
        <w:ind w:left="720" w:hanging="360"/>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References </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pacing w:before="16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 B. Choy, D. Xu, J. Gwak, K. Chen, and S. Savarese, “3d-r2n2: A unified approach for single and  multi-view 3d object reconstruction,” in </w:t>
      </w:r>
      <w:r w:rsidDel="00000000" w:rsidR="00000000" w:rsidRPr="00000000">
        <w:rPr>
          <w:rFonts w:ascii="Times New Roman" w:cs="Times New Roman" w:eastAsia="Times New Roman" w:hAnsi="Times New Roman"/>
          <w:i w:val="1"/>
          <w:sz w:val="24"/>
          <w:szCs w:val="24"/>
          <w:rtl w:val="0"/>
        </w:rPr>
        <w:t xml:space="preserve">European conference on computer vision</w:t>
      </w:r>
      <w:r w:rsidDel="00000000" w:rsidR="00000000" w:rsidRPr="00000000">
        <w:rPr>
          <w:rFonts w:ascii="Times New Roman" w:cs="Times New Roman" w:eastAsia="Times New Roman" w:hAnsi="Times New Roman"/>
          <w:sz w:val="24"/>
          <w:szCs w:val="24"/>
          <w:rtl w:val="0"/>
        </w:rPr>
        <w:t xml:space="preserve">. Springer,  2016, pp. 628–644. </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before="300" w:line="240" w:lineRule="auto"/>
        <w:ind w:left="380" w:hanging="3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 Gu¨du¨kbay and F. Durupınar, “Three-dimensional scene representations: Modeling,  animation, and rendering techniques,” in </w:t>
      </w:r>
      <w:r w:rsidDel="00000000" w:rsidR="00000000" w:rsidRPr="00000000">
        <w:rPr>
          <w:rFonts w:ascii="Times New Roman" w:cs="Times New Roman" w:eastAsia="Times New Roman" w:hAnsi="Times New Roman"/>
          <w:i w:val="1"/>
          <w:sz w:val="24"/>
          <w:szCs w:val="24"/>
          <w:rtl w:val="0"/>
        </w:rPr>
        <w:t xml:space="preserve">Three-Dimensional Television</w:t>
      </w:r>
      <w:r w:rsidDel="00000000" w:rsidR="00000000" w:rsidRPr="00000000">
        <w:rPr>
          <w:rFonts w:ascii="Times New Roman" w:cs="Times New Roman" w:eastAsia="Times New Roman" w:hAnsi="Times New Roman"/>
          <w:sz w:val="24"/>
          <w:szCs w:val="24"/>
          <w:rtl w:val="0"/>
        </w:rPr>
        <w:t xml:space="preserve">. Springer, 2008, pp. 165– 200.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color w:val="222222"/>
          <w:sz w:val="24"/>
          <w:szCs w:val="24"/>
          <w:highlight w:val="white"/>
          <w:rtl w:val="0"/>
        </w:rPr>
        <w:t xml:space="preserve">Zeng, W., Karaoglu, S., &amp; Gevers, T. (2020). Pano2Scene: 3D Indoor Semantic Scene Reconstruction from a Single Indoor Panorama Image. In </w:t>
      </w:r>
      <w:r w:rsidDel="00000000" w:rsidR="00000000" w:rsidRPr="00000000">
        <w:rPr>
          <w:rFonts w:ascii="Times New Roman" w:cs="Times New Roman" w:eastAsia="Times New Roman" w:hAnsi="Times New Roman"/>
          <w:i w:val="1"/>
          <w:color w:val="222222"/>
          <w:sz w:val="24"/>
          <w:szCs w:val="24"/>
          <w:highlight w:val="white"/>
          <w:rtl w:val="0"/>
        </w:rPr>
        <w:t xml:space="preserve">BMVC</w:t>
      </w:r>
      <w:r w:rsidDel="00000000" w:rsidR="00000000" w:rsidRPr="00000000">
        <w:rPr>
          <w:rFonts w:ascii="Times New Roman" w:cs="Times New Roman" w:eastAsia="Times New Roman" w:hAnsi="Times New Roman"/>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X. Han, H. Laga, and M. Bennamoun, “Image-based 3D object reconstruction: State-of-theart and  trends in the deep learning era,” </w:t>
      </w:r>
      <w:r w:rsidDel="00000000" w:rsidR="00000000" w:rsidRPr="00000000">
        <w:rPr>
          <w:rFonts w:ascii="Times New Roman" w:cs="Times New Roman" w:eastAsia="Times New Roman" w:hAnsi="Times New Roman"/>
          <w:i w:val="1"/>
          <w:sz w:val="24"/>
          <w:szCs w:val="24"/>
          <w:rtl w:val="0"/>
        </w:rPr>
        <w:t xml:space="preserve">IEEE transactions on pattern analysis and machine intelligence</w:t>
      </w:r>
      <w:r w:rsidDel="00000000" w:rsidR="00000000" w:rsidRPr="00000000">
        <w:rPr>
          <w:rFonts w:ascii="Times New Roman" w:cs="Times New Roman" w:eastAsia="Times New Roman" w:hAnsi="Times New Roman"/>
          <w:sz w:val="24"/>
          <w:szCs w:val="24"/>
          <w:rtl w:val="0"/>
        </w:rPr>
        <w:t xml:space="preserve">,  2019. </w:t>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 Russell, R. Yu, and L. Agapito, “Video pop-up: Monocular 3D reconstruction of dynamic scenes,”  in </w:t>
      </w:r>
      <w:r w:rsidDel="00000000" w:rsidR="00000000" w:rsidRPr="00000000">
        <w:rPr>
          <w:rFonts w:ascii="Times New Roman" w:cs="Times New Roman" w:eastAsia="Times New Roman" w:hAnsi="Times New Roman"/>
          <w:i w:val="1"/>
          <w:sz w:val="24"/>
          <w:szCs w:val="24"/>
          <w:rtl w:val="0"/>
        </w:rPr>
        <w:t xml:space="preserve">European conference on computer vision</w:t>
      </w:r>
      <w:r w:rsidDel="00000000" w:rsidR="00000000" w:rsidRPr="00000000">
        <w:rPr>
          <w:rFonts w:ascii="Times New Roman" w:cs="Times New Roman" w:eastAsia="Times New Roman" w:hAnsi="Times New Roman"/>
          <w:sz w:val="24"/>
          <w:szCs w:val="24"/>
          <w:rtl w:val="0"/>
        </w:rPr>
        <w:t xml:space="preserve">. Springer, 2014, pp. 583–598. </w:t>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 Shin, Z. Ren, E. B. Sudderth, and C. C. Fowlkes, “3D scene reconstruction with multilayer depth  and epipolar transformers,” in </w:t>
      </w:r>
      <w:r w:rsidDel="00000000" w:rsidR="00000000" w:rsidRPr="00000000">
        <w:rPr>
          <w:rFonts w:ascii="Times New Roman" w:cs="Times New Roman" w:eastAsia="Times New Roman" w:hAnsi="Times New Roman"/>
          <w:i w:val="1"/>
          <w:sz w:val="24"/>
          <w:szCs w:val="24"/>
          <w:rtl w:val="0"/>
        </w:rPr>
        <w:t xml:space="preserve">Proceedings of the IEEE International Conference on Computer  Vision</w:t>
      </w:r>
      <w:r w:rsidDel="00000000" w:rsidR="00000000" w:rsidRPr="00000000">
        <w:rPr>
          <w:rFonts w:ascii="Times New Roman" w:cs="Times New Roman" w:eastAsia="Times New Roman" w:hAnsi="Times New Roman"/>
          <w:sz w:val="24"/>
          <w:szCs w:val="24"/>
          <w:rtl w:val="0"/>
        </w:rPr>
        <w:t xml:space="preserve">, 2019, pp. 2172–2182. </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C. Wang, S. Lucey, F. Perazzi, and O. Wang, “Web stereo video supervision for depth prediction  from dynamic scenes,” in </w:t>
      </w:r>
      <w:r w:rsidDel="00000000" w:rsidR="00000000" w:rsidRPr="00000000">
        <w:rPr>
          <w:rFonts w:ascii="Times New Roman" w:cs="Times New Roman" w:eastAsia="Times New Roman" w:hAnsi="Times New Roman"/>
          <w:i w:val="1"/>
          <w:sz w:val="24"/>
          <w:szCs w:val="24"/>
          <w:rtl w:val="0"/>
        </w:rPr>
        <w:t xml:space="preserve">2019 International Conference on 3D Vision (3DV)</w:t>
      </w:r>
      <w:r w:rsidDel="00000000" w:rsidR="00000000" w:rsidRPr="00000000">
        <w:rPr>
          <w:rFonts w:ascii="Times New Roman" w:cs="Times New Roman" w:eastAsia="Times New Roman" w:hAnsi="Times New Roman"/>
          <w:sz w:val="24"/>
          <w:szCs w:val="24"/>
          <w:rtl w:val="0"/>
        </w:rPr>
        <w:t xml:space="preserve">. IEEE, 2019, pp. 348– 357. </w:t>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N. Xue, T. Wu, S. Bai, F. Wang, G.-S. Xia, L. Zhang, and P. H. Torr, “Holistically-attracted wireframe  parsing,” in </w:t>
      </w:r>
      <w:r w:rsidDel="00000000" w:rsidR="00000000" w:rsidRPr="00000000">
        <w:rPr>
          <w:rFonts w:ascii="Times New Roman" w:cs="Times New Roman" w:eastAsia="Times New Roman" w:hAnsi="Times New Roman"/>
          <w:i w:val="1"/>
          <w:sz w:val="24"/>
          <w:szCs w:val="24"/>
          <w:rtl w:val="0"/>
        </w:rPr>
        <w:t xml:space="preserve">Proceedings of the IEEE/CVF Conference on Computer Vision and Pattern Recognition</w:t>
      </w:r>
      <w:r w:rsidDel="00000000" w:rsidR="00000000" w:rsidRPr="00000000">
        <w:rPr>
          <w:rFonts w:ascii="Times New Roman" w:cs="Times New Roman" w:eastAsia="Times New Roman" w:hAnsi="Times New Roman"/>
          <w:sz w:val="24"/>
          <w:szCs w:val="24"/>
          <w:rtl w:val="0"/>
        </w:rPr>
        <w:t xml:space="preserve">,  2020, pp. 2788–2797. </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Y. Yao, N. Schertler, E. Rosales, H. Rhodin, L. Sigal, and A. Sheffer, “Front2back: Single view 3d  shape reconstruction via front to back prediction,” in </w:t>
      </w:r>
      <w:r w:rsidDel="00000000" w:rsidR="00000000" w:rsidRPr="00000000">
        <w:rPr>
          <w:rFonts w:ascii="Times New Roman" w:cs="Times New Roman" w:eastAsia="Times New Roman" w:hAnsi="Times New Roman"/>
          <w:i w:val="1"/>
          <w:sz w:val="24"/>
          <w:szCs w:val="24"/>
          <w:rtl w:val="0"/>
        </w:rPr>
        <w:t xml:space="preserve">Proceedings of the IEEE/CVF Conference on  Computer Vision and Pattern Recognition</w:t>
      </w:r>
      <w:r w:rsidDel="00000000" w:rsidR="00000000" w:rsidRPr="00000000">
        <w:rPr>
          <w:rFonts w:ascii="Times New Roman" w:cs="Times New Roman" w:eastAsia="Times New Roman" w:hAnsi="Times New Roman"/>
          <w:sz w:val="24"/>
          <w:szCs w:val="24"/>
          <w:rtl w:val="0"/>
        </w:rPr>
        <w:t xml:space="preserve">, 2020, pp. 531–540.</w:t>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Chuhang Zou, Alex Colburn, Qi Shan, and Derek Hoiem. Layoutnet: Reconstructing the 3d room layout from a single rgb image. In Proceedings of the IEEE Conference on Computer Vision and Pattern Recognition (CVPR), pages 2051–2059, 2018.</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before="220" w:line="240" w:lineRule="auto"/>
        <w:ind w:left="380" w:hanging="34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color w:val="222222"/>
          <w:sz w:val="24"/>
          <w:szCs w:val="24"/>
          <w:highlight w:val="white"/>
          <w:rtl w:val="0"/>
        </w:rPr>
        <w:t xml:space="preserve">Ummenhofer, B., Zhou, H., Uhrig, J., Mayer, N., Ilg, E., Dosovitskiy, A., &amp; Brox, T. (2017). Demon: Depth and motion network for learning monocular stereo. In </w:t>
      </w:r>
      <w:r w:rsidDel="00000000" w:rsidR="00000000" w:rsidRPr="00000000">
        <w:rPr>
          <w:rFonts w:ascii="Times New Roman" w:cs="Times New Roman" w:eastAsia="Times New Roman" w:hAnsi="Times New Roman"/>
          <w:i w:val="1"/>
          <w:color w:val="222222"/>
          <w:sz w:val="24"/>
          <w:szCs w:val="24"/>
          <w:highlight w:val="white"/>
          <w:rtl w:val="0"/>
        </w:rPr>
        <w:t xml:space="preserve">Proceedings of the IEEE Conference on Computer Vision and Pattern Recognition</w:t>
      </w:r>
      <w:r w:rsidDel="00000000" w:rsidR="00000000" w:rsidRPr="00000000">
        <w:rPr>
          <w:rFonts w:ascii="Times New Roman" w:cs="Times New Roman" w:eastAsia="Times New Roman" w:hAnsi="Times New Roman"/>
          <w:color w:val="222222"/>
          <w:sz w:val="24"/>
          <w:szCs w:val="24"/>
          <w:highlight w:val="white"/>
          <w:rtl w:val="0"/>
        </w:rPr>
        <w:t xml:space="preserve"> (pp. 5038-5047). Code at:</w:t>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before="220" w:line="316.9131660461426" w:lineRule="auto"/>
        <w:ind w:left="380" w:hanging="340"/>
        <w:jc w:val="both"/>
        <w:rPr>
          <w:rFonts w:ascii="Times New Roman" w:cs="Times New Roman" w:eastAsia="Times New Roman" w:hAnsi="Times New Roman"/>
          <w:color w:val="222222"/>
          <w:sz w:val="24"/>
          <w:szCs w:val="24"/>
          <w:highlight w:val="white"/>
        </w:rPr>
      </w:pPr>
      <w:hyperlink r:id="rId16">
        <w:r w:rsidDel="00000000" w:rsidR="00000000" w:rsidRPr="00000000">
          <w:rPr>
            <w:rFonts w:ascii="Times New Roman" w:cs="Times New Roman" w:eastAsia="Times New Roman" w:hAnsi="Times New Roman"/>
            <w:color w:val="1155cc"/>
            <w:sz w:val="24"/>
            <w:szCs w:val="24"/>
            <w:highlight w:val="white"/>
            <w:u w:val="single"/>
            <w:rtl w:val="0"/>
          </w:rPr>
          <w:t xml:space="preserve">https://github.com/lmb-freiburg/demon</w:t>
        </w:r>
      </w:hyperlink>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Aug, 2022</w:t>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cvlibs.net/datasets/kitti/eval_object.php?obj_benchmark=3d" TargetMode="External"/><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hyperlink" Target="https://github.com/lmb-freiburg/dem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Te9dJL8M0TJI3F2zXrPF1W1DNQ==">AMUW2mXlWDz5Da124tzU9sim8n/ZRwBOe5uXzHw19jvDlc/HzQMeixojgoFggXNkaox5g8otrQ0q63eyw1Ch9PmAUho5b0v6ijkcKIRX9bK1xD1r004Fk9I=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