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rFonts w:ascii="Arial" w:cs="Arial" w:eastAsia="Arial" w:hAnsi="Arial"/>
          <w:b w:val="1"/>
          <w:sz w:val="40"/>
          <w:szCs w:val="40"/>
          <w:rtl w:val="0"/>
        </w:rPr>
        <w:t xml:space="preserve">Joint Image Deblurring and Super-Resolution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4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9"/>
          <w:szCs w:val="29"/>
          <w:rtl w:val="0"/>
        </w:rPr>
        <w:t xml:space="preserve">Computer Vision (CS6350)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5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TPA-7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09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80"/>
        </w:tabs>
        <w:spacing w:after="0" w:before="0" w:line="240" w:lineRule="auto"/>
        <w:ind w:left="940" w:right="0" w:hanging="798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Problem Statement</w:t>
      </w:r>
    </w:p>
    <w:p w:rsidR="00000000" w:rsidDel="00000000" w:rsidP="00000000" w:rsidRDefault="00000000" w:rsidRPr="00000000" w14:paraId="0000000C">
      <w:pPr>
        <w:spacing w:line="224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The problem introduces the super-resolution task with the presence of motion blur.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14.399999999999999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Given a natural image with severe blur, the task is to generate a clear high-resolution Image.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34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80"/>
        </w:tabs>
        <w:spacing w:after="0" w:before="0" w:line="240" w:lineRule="auto"/>
        <w:ind w:left="940" w:right="0" w:hanging="798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Input</w:t>
      </w:r>
    </w:p>
    <w:p w:rsidR="00000000" w:rsidDel="00000000" w:rsidP="00000000" w:rsidRDefault="00000000" w:rsidRPr="00000000" w14:paraId="00000013">
      <w:pPr>
        <w:spacing w:line="218" w:lineRule="auto"/>
        <w:rPr>
          <w:rFonts w:ascii="Arial" w:cs="Arial" w:eastAsia="Arial" w:hAnsi="Arial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340" w:firstLine="0"/>
        <w:rPr>
          <w:rFonts w:ascii="Arial" w:cs="Arial" w:eastAsia="Arial" w:hAnsi="Arial"/>
          <w:sz w:val="34"/>
          <w:szCs w:val="3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 blurred image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39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tabs>
          <w:tab w:val="left" w:pos="580"/>
        </w:tabs>
        <w:ind w:left="940" w:hanging="798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Expected Output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80"/>
        </w:tabs>
        <w:spacing w:after="0" w:before="0" w:line="240" w:lineRule="auto"/>
        <w:ind w:left="1134" w:right="0" w:hanging="284.00000000000006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Clear High-resolution Image.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80"/>
        </w:tabs>
        <w:spacing w:after="0" w:before="0" w:line="240" w:lineRule="auto"/>
        <w:ind w:left="1134" w:right="0" w:hanging="284.00000000000006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Quantitative Evaluation metric PSNR and SSIM.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80"/>
        </w:tabs>
        <w:spacing w:after="0" w:before="0" w:line="240" w:lineRule="auto"/>
        <w:ind w:left="1134" w:right="0" w:hanging="283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Demo to run on a given image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580"/>
        </w:tabs>
        <w:ind w:left="851" w:firstLine="0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/>
        <w:drawing>
          <wp:inline distB="0" distT="0" distL="0" distR="0">
            <wp:extent cx="2397752" cy="2226485"/>
            <wp:effectExtent b="0" l="0" r="0" t="0"/>
            <wp:docPr id="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97752" cy="22264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               </w:t>
      </w:r>
      <w:r w:rsidDel="00000000" w:rsidR="00000000" w:rsidRPr="00000000">
        <w:rPr/>
        <w:drawing>
          <wp:inline distB="0" distT="0" distL="0" distR="0">
            <wp:extent cx="2437477" cy="2193119"/>
            <wp:effectExtent b="0" l="0" r="0" t="0"/>
            <wp:docPr id="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37477" cy="21931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0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    Input: Blurry, Low-resolution Image</w:t>
        <w:tab/>
        <w:tab/>
        <w:t xml:space="preserve">Output: High-Resolution Image </w:t>
        <w:tab/>
        <w:tab/>
        <w:tab/>
        <w:tab/>
        <w:tab/>
        <w:tab/>
      </w:r>
    </w:p>
    <w:p w:rsidR="00000000" w:rsidDel="00000000" w:rsidP="00000000" w:rsidRDefault="00000000" w:rsidRPr="00000000" w14:paraId="0000001D">
      <w:pPr>
        <w:spacing w:line="239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tabs>
          <w:tab w:val="left" w:pos="580"/>
        </w:tabs>
        <w:ind w:left="940" w:hanging="798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Dataset</w:t>
      </w:r>
    </w:p>
    <w:p w:rsidR="00000000" w:rsidDel="00000000" w:rsidP="00000000" w:rsidRDefault="00000000" w:rsidRPr="00000000" w14:paraId="0000001F">
      <w:pPr>
        <w:spacing w:line="218" w:lineRule="auto"/>
        <w:rPr>
          <w:rFonts w:ascii="Arial" w:cs="Arial" w:eastAsia="Arial" w:hAnsi="Arial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hyperlink r:id="rId9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563c1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GOPRO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[5]: The dataset contains 2103 blurry and sharp HR image pairs.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tabs>
          <w:tab w:val="left" w:pos="580"/>
        </w:tabs>
        <w:ind w:left="940" w:hanging="798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References</w:t>
      </w:r>
    </w:p>
    <w:p w:rsidR="00000000" w:rsidDel="00000000" w:rsidP="00000000" w:rsidRDefault="00000000" w:rsidRPr="00000000" w14:paraId="00000024">
      <w:pPr>
        <w:spacing w:line="261" w:lineRule="auto"/>
        <w:rPr>
          <w:rFonts w:ascii="Arial" w:cs="Arial" w:eastAsia="Arial" w:hAnsi="Arial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1"/>
          <w:numId w:val="4"/>
        </w:numPr>
        <w:tabs>
          <w:tab w:val="left" w:pos="580"/>
        </w:tabs>
        <w:spacing w:line="229" w:lineRule="auto"/>
        <w:ind w:left="580" w:hanging="49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Zhang, Xinyi, et al. "Gated Fusion Network for Joint Image Deblurring and Super-resolution", in British Machine Vision Conference (BMVC), 2018.</w:t>
      </w:r>
    </w:p>
    <w:p w:rsidR="00000000" w:rsidDel="00000000" w:rsidP="00000000" w:rsidRDefault="00000000" w:rsidRPr="00000000" w14:paraId="00000026">
      <w:pPr>
        <w:spacing w:line="25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1"/>
          <w:numId w:val="4"/>
        </w:numPr>
        <w:tabs>
          <w:tab w:val="left" w:pos="580"/>
        </w:tabs>
        <w:spacing w:line="236" w:lineRule="auto"/>
        <w:ind w:left="580" w:hanging="49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Zhang, Xinyi, et al. "A Deep Encoder-Decoder Networks for Joint Deblurring and Super-resolution", In IEEE International Conference on Acoustics, Speech and Signal Processing (ICASSP), 2018.</w:t>
      </w:r>
    </w:p>
    <w:p w:rsidR="00000000" w:rsidDel="00000000" w:rsidP="00000000" w:rsidRDefault="00000000" w:rsidRPr="00000000" w14:paraId="00000028">
      <w:pPr>
        <w:spacing w:line="251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1"/>
          <w:numId w:val="4"/>
        </w:numPr>
        <w:tabs>
          <w:tab w:val="left" w:pos="580"/>
        </w:tabs>
        <w:spacing w:line="229" w:lineRule="auto"/>
        <w:ind w:left="580" w:hanging="49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Xu, Xiangyu, et al. "Learning to super-resolve blurry face and text images", in Proceedings of the IEEE International Conference on Computer Vision (ICCV), 2017.</w:t>
      </w:r>
    </w:p>
    <w:p w:rsidR="00000000" w:rsidDel="00000000" w:rsidP="00000000" w:rsidRDefault="00000000" w:rsidRPr="00000000" w14:paraId="0000002A">
      <w:pPr>
        <w:spacing w:line="25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1"/>
          <w:numId w:val="4"/>
        </w:numPr>
        <w:tabs>
          <w:tab w:val="left" w:pos="580"/>
        </w:tabs>
        <w:spacing w:line="236" w:lineRule="auto"/>
        <w:ind w:left="580" w:hanging="49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Albluwi, Fatma, Vladimir A. Krylov, and Rozenn Dahyot. "Image Deblurring and Super-resolution using Deep Convolutional Neural Networks" in IEEE 28th International Workshop on Machine Learning for Signal Processing (MLSP), 2018</w:t>
      </w:r>
    </w:p>
    <w:p w:rsidR="00000000" w:rsidDel="00000000" w:rsidP="00000000" w:rsidRDefault="00000000" w:rsidRPr="00000000" w14:paraId="0000002C">
      <w:pPr>
        <w:tabs>
          <w:tab w:val="left" w:pos="580"/>
        </w:tabs>
        <w:spacing w:line="23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1"/>
          <w:numId w:val="4"/>
        </w:numPr>
        <w:tabs>
          <w:tab w:val="left" w:pos="450"/>
        </w:tabs>
        <w:spacing w:line="236" w:lineRule="auto"/>
        <w:ind w:left="630" w:hanging="540"/>
        <w:jc w:val="both"/>
        <w:rPr>
          <w:rFonts w:ascii="Arial" w:cs="Arial" w:eastAsia="Arial" w:hAnsi="Arial"/>
          <w:sz w:val="24"/>
          <w:szCs w:val="24"/>
        </w:rPr>
        <w:sectPr>
          <w:pgSz w:h="15840" w:w="12240" w:orient="portrait"/>
          <w:pgMar w:bottom="0" w:top="1440" w:left="1350" w:right="1080" w:header="0" w:footer="0"/>
          <w:pgNumType w:start="1"/>
        </w:sect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Nah, Seungjun, Tae Hyun Kim, and Kyoung Mu Lee. "Deep multi-scale convolutional neural network for dynamic scene deblurring", in Proceedings of the IEEE Conference on Computer Vision and Pattern Recognition (CVPR), 2017</w:t>
      </w:r>
    </w:p>
    <w:p w:rsidR="00000000" w:rsidDel="00000000" w:rsidP="00000000" w:rsidRDefault="00000000" w:rsidRPr="00000000" w14:paraId="0000002E">
      <w:pPr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0" w:firstLine="0"/>
        <w:jc w:val="left"/>
        <w:rPr>
          <w:rFonts w:ascii="Arial" w:cs="Arial" w:eastAsia="Arial" w:hAnsi="Arial"/>
          <w:sz w:val="28"/>
          <w:szCs w:val="28"/>
        </w:rPr>
        <w:sectPr>
          <w:type w:val="continuous"/>
          <w:pgSz w:h="15840" w:w="12240" w:orient="portrait"/>
          <w:pgMar w:bottom="0" w:top="1440" w:left="1080" w:right="1080" w:header="0" w:footer="0"/>
        </w:sect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Aug, 2022</w:t>
      </w:r>
    </w:p>
    <w:p w:rsidR="00000000" w:rsidDel="00000000" w:rsidP="00000000" w:rsidRDefault="00000000" w:rsidRPr="00000000" w14:paraId="00000031">
      <w:pPr>
        <w:tabs>
          <w:tab w:val="left" w:pos="294"/>
        </w:tabs>
        <w:spacing w:line="236" w:lineRule="auto"/>
        <w:jc w:val="both"/>
        <w:rPr>
          <w:rFonts w:ascii="Arial" w:cs="Arial" w:eastAsia="Arial" w:hAnsi="Arial"/>
          <w:sz w:val="24"/>
          <w:szCs w:val="24"/>
        </w:rPr>
        <w:sectPr>
          <w:type w:val="nextPage"/>
          <w:pgSz w:h="15840" w:w="12240" w:orient="portrait"/>
          <w:pgMar w:bottom="0" w:top="1141" w:left="1366" w:right="1080" w:header="0" w:footer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right="286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0" w:top="1141" w:left="1366" w:right="1080" w:header="0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940" w:hanging="360"/>
      </w:pPr>
      <w:rPr/>
    </w:lvl>
    <w:lvl w:ilvl="1">
      <w:start w:val="1"/>
      <w:numFmt w:val="lowerLetter"/>
      <w:lvlText w:val="%2."/>
      <w:lvlJc w:val="left"/>
      <w:pPr>
        <w:ind w:left="1660" w:hanging="360"/>
      </w:pPr>
      <w:rPr/>
    </w:lvl>
    <w:lvl w:ilvl="2">
      <w:start w:val="1"/>
      <w:numFmt w:val="lowerRoman"/>
      <w:lvlText w:val="%3."/>
      <w:lvlJc w:val="right"/>
      <w:pPr>
        <w:ind w:left="2380" w:hanging="180"/>
      </w:pPr>
      <w:rPr/>
    </w:lvl>
    <w:lvl w:ilvl="3">
      <w:start w:val="1"/>
      <w:numFmt w:val="decimal"/>
      <w:lvlText w:val="%4."/>
      <w:lvlJc w:val="left"/>
      <w:pPr>
        <w:ind w:left="3100" w:hanging="360"/>
      </w:pPr>
      <w:rPr/>
    </w:lvl>
    <w:lvl w:ilvl="4">
      <w:start w:val="1"/>
      <w:numFmt w:val="lowerLetter"/>
      <w:lvlText w:val="%5."/>
      <w:lvlJc w:val="left"/>
      <w:pPr>
        <w:ind w:left="3820" w:hanging="360"/>
      </w:pPr>
      <w:rPr/>
    </w:lvl>
    <w:lvl w:ilvl="5">
      <w:start w:val="1"/>
      <w:numFmt w:val="lowerRoman"/>
      <w:lvlText w:val="%6."/>
      <w:lvlJc w:val="right"/>
      <w:pPr>
        <w:ind w:left="4540" w:hanging="180"/>
      </w:pPr>
      <w:rPr/>
    </w:lvl>
    <w:lvl w:ilvl="6">
      <w:start w:val="1"/>
      <w:numFmt w:val="decimal"/>
      <w:lvlText w:val="%7."/>
      <w:lvlJc w:val="left"/>
      <w:pPr>
        <w:ind w:left="5260" w:hanging="360"/>
      </w:pPr>
      <w:rPr/>
    </w:lvl>
    <w:lvl w:ilvl="7">
      <w:start w:val="1"/>
      <w:numFmt w:val="lowerLetter"/>
      <w:lvlText w:val="%8."/>
      <w:lvlJc w:val="left"/>
      <w:pPr>
        <w:ind w:left="5980" w:hanging="360"/>
      </w:pPr>
      <w:rPr/>
    </w:lvl>
    <w:lvl w:ilvl="8">
      <w:start w:val="1"/>
      <w:numFmt w:val="lowerRoman"/>
      <w:lvlText w:val="%9."/>
      <w:lvlJc w:val="right"/>
      <w:pPr>
        <w:ind w:left="670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16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3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1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8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5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2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9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7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4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0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5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0" w:firstLine="9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en-I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C94713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2C52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2C52E2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seungjunnah.github.io/Datasets/gopro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0T0zsmr/mgAhLdOFqAsOVnK6jg==">AMUW2mUnGK0tDskkpIdIqmqduK2CLc7M/0m6TJnPHuRSyfR4S1d/EbaDQnOu70zdescxfab0pPWqCtX3ITQGfdgEhBmD4nU59gdazGWJFwxezjfGJuUJV5U=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2020-09-15T07:58:00Z</dcterms:created>
  <dc:creator>Windows User</dc:creator>
</cp:coreProperties>
</file>