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jc w:val="center"/>
        <w:rPr/>
      </w:pPr>
      <w:r w:rsidDel="00000000" w:rsidR="00000000" w:rsidRPr="00000000">
        <w:rPr>
          <w:b w:val="1"/>
          <w:sz w:val="40"/>
          <w:szCs w:val="40"/>
          <w:rtl w:val="0"/>
        </w:rPr>
        <w:t xml:space="preserve">Domain Adaptation in Object Detection using Weakly-supervised/unsupervised Data in Target Domain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spacing w:line="240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sz w:val="29"/>
          <w:szCs w:val="29"/>
          <w:rtl w:val="0"/>
        </w:rPr>
        <w:t xml:space="preserve">Computer Vision (CS6350)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line="25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TPA-1</w:t>
      </w:r>
    </w:p>
    <w:p w:rsidR="00000000" w:rsidDel="00000000" w:rsidP="00000000" w:rsidRDefault="00000000" w:rsidRPr="00000000" w14:paraId="00000005">
      <w:pPr>
        <w:pageBreakBefore w:val="0"/>
        <w:spacing w:line="240" w:lineRule="auto"/>
        <w:jc w:val="left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4"/>
        </w:numPr>
        <w:tabs>
          <w:tab w:val="left" w:pos="860"/>
        </w:tabs>
        <w:spacing w:line="240" w:lineRule="auto"/>
        <w:ind w:left="720" w:hanging="360"/>
        <w:rPr>
          <w:b w:val="1"/>
          <w:sz w:val="32"/>
          <w:szCs w:val="32"/>
          <w:u w:val="none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Problem Statement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ind w:left="720" w:firstLine="0"/>
        <w:rPr/>
      </w:pPr>
      <w:r w:rsidDel="00000000" w:rsidR="00000000" w:rsidRPr="00000000">
        <w:rPr>
          <w:rtl w:val="0"/>
        </w:rPr>
        <w:t xml:space="preserve">This problem introduces the task of domain adaptation in object detection using weakly-</w:t>
      </w:r>
    </w:p>
    <w:p w:rsidR="00000000" w:rsidDel="00000000" w:rsidP="00000000" w:rsidRDefault="00000000" w:rsidRPr="00000000" w14:paraId="0000000A">
      <w:pPr>
        <w:pageBreakBefore w:val="0"/>
        <w:ind w:left="720" w:firstLine="0"/>
        <w:rPr/>
      </w:pPr>
      <w:r w:rsidDel="00000000" w:rsidR="00000000" w:rsidRPr="00000000">
        <w:rPr>
          <w:rtl w:val="0"/>
        </w:rPr>
        <w:t xml:space="preserve">supervised or unsupervised data in the target domain. Given data from two different domains, the source domain and the target domain, the goal is to generalize well on the</w:t>
      </w:r>
    </w:p>
    <w:p w:rsidR="00000000" w:rsidDel="00000000" w:rsidP="00000000" w:rsidRDefault="00000000" w:rsidRPr="00000000" w14:paraId="0000000B">
      <w:pPr>
        <w:pageBreakBefore w:val="0"/>
        <w:ind w:left="720" w:firstLine="0"/>
        <w:rPr/>
      </w:pPr>
      <w:r w:rsidDel="00000000" w:rsidR="00000000" w:rsidRPr="00000000">
        <w:rPr>
          <w:rtl w:val="0"/>
        </w:rPr>
        <w:t xml:space="preserve">target domain data which is weakly labeled or completely unlabelled. The classes to be</w:t>
      </w:r>
    </w:p>
    <w:p w:rsidR="00000000" w:rsidDel="00000000" w:rsidP="00000000" w:rsidRDefault="00000000" w:rsidRPr="00000000" w14:paraId="0000000C">
      <w:pPr>
        <w:pageBreakBefore w:val="0"/>
        <w:ind w:left="720" w:firstLine="0"/>
        <w:rPr/>
      </w:pPr>
      <w:r w:rsidDel="00000000" w:rsidR="00000000" w:rsidRPr="00000000">
        <w:rPr>
          <w:rtl w:val="0"/>
        </w:rPr>
        <w:t xml:space="preserve">detected in the target domain are all or a subset of those in the source domain.</w:t>
      </w:r>
    </w:p>
    <w:p w:rsidR="00000000" w:rsidDel="00000000" w:rsidP="00000000" w:rsidRDefault="00000000" w:rsidRPr="00000000" w14:paraId="0000000D">
      <w:pPr>
        <w:pageBreakBefore w:val="0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4"/>
        </w:numPr>
        <w:ind w:left="720" w:hanging="360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Input</w:t>
      </w:r>
    </w:p>
    <w:p w:rsidR="00000000" w:rsidDel="00000000" w:rsidP="00000000" w:rsidRDefault="00000000" w:rsidRPr="00000000" w14:paraId="0000000F">
      <w:pPr>
        <w:pageBreakBefore w:val="0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numPr>
          <w:ilvl w:val="0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Images from source and target domain.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numPr>
          <w:ilvl w:val="0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Annotations for data in the source domain.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numPr>
          <w:ilvl w:val="0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Annotations for data in the target domain (in case of weakly labeled data only).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4"/>
        </w:numPr>
        <w:ind w:left="720" w:hanging="360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Expected Output</w:t>
      </w:r>
    </w:p>
    <w:p w:rsidR="00000000" w:rsidDel="00000000" w:rsidP="00000000" w:rsidRDefault="00000000" w:rsidRPr="00000000" w14:paraId="00000015">
      <w:pPr>
        <w:pageBreakBefore w:val="0"/>
        <w:numPr>
          <w:ilvl w:val="0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2D Bounding boxes for objects detected in the target domain.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Quantitative performance evaluated on the target domain dataset using mAP metric.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numPr>
          <w:ilvl w:val="0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Qualitative Results on the target domain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ind w:left="1440" w:firstLine="0"/>
        <w:rPr/>
      </w:pPr>
      <w:r w:rsidDel="00000000" w:rsidR="00000000" w:rsidRPr="00000000">
        <w:rPr>
          <w:rtl w:val="0"/>
        </w:rPr>
        <w:t xml:space="preserve">A sample input output is shown below: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2038350</wp:posOffset>
            </wp:positionH>
            <wp:positionV relativeFrom="paragraph">
              <wp:posOffset>413984</wp:posOffset>
            </wp:positionV>
            <wp:extent cx="1862138" cy="2257842"/>
            <wp:effectExtent b="0" l="0" r="0" t="0"/>
            <wp:wrapTopAndBottom distB="114300" distT="11430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62138" cy="225784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9">
      <w:pPr>
        <w:pageBreakBefore w:val="0"/>
        <w:ind w:left="0" w:firstLine="0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1A">
      <w:pPr>
        <w:pageBreakBefore w:val="0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numPr>
          <w:ilvl w:val="0"/>
          <w:numId w:val="4"/>
        </w:numPr>
        <w:ind w:left="720" w:hanging="360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Datasets</w:t>
      </w:r>
    </w:p>
    <w:p w:rsidR="00000000" w:rsidDel="00000000" w:rsidP="00000000" w:rsidRDefault="00000000" w:rsidRPr="00000000" w14:paraId="0000001C">
      <w:pPr>
        <w:pageBreakBefore w:val="0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Cityscapes &amp; Foggy Cityscapes </w:t>
      </w:r>
    </w:p>
    <w:p w:rsidR="00000000" w:rsidDel="00000000" w:rsidP="00000000" w:rsidRDefault="00000000" w:rsidRPr="00000000" w14:paraId="0000001E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PASCAL VOC &amp; Clipart 1K </w:t>
      </w:r>
    </w:p>
    <w:p w:rsidR="00000000" w:rsidDel="00000000" w:rsidP="00000000" w:rsidRDefault="00000000" w:rsidRPr="00000000" w14:paraId="0000001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numPr>
          <w:ilvl w:val="0"/>
          <w:numId w:val="4"/>
        </w:numPr>
        <w:ind w:left="720" w:hanging="360"/>
        <w:rPr>
          <w:b w:val="1"/>
          <w:sz w:val="32"/>
          <w:szCs w:val="32"/>
          <w:u w:val="none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References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ind w:left="720" w:firstLine="0"/>
        <w:rPr/>
      </w:pPr>
      <w:r w:rsidDel="00000000" w:rsidR="00000000" w:rsidRPr="00000000">
        <w:rPr>
          <w:rtl w:val="0"/>
        </w:rPr>
        <w:t xml:space="preserve">1. Ren, Zhongzheng, et al. "Instance-Aware, Context-Focused, and Memory-Efficient</w:t>
      </w:r>
    </w:p>
    <w:p w:rsidR="00000000" w:rsidDel="00000000" w:rsidP="00000000" w:rsidRDefault="00000000" w:rsidRPr="00000000" w14:paraId="00000022">
      <w:pPr>
        <w:pageBreakBefore w:val="0"/>
        <w:ind w:left="720" w:firstLine="0"/>
        <w:rPr/>
      </w:pPr>
      <w:r w:rsidDel="00000000" w:rsidR="00000000" w:rsidRPr="00000000">
        <w:rPr>
          <w:rtl w:val="0"/>
        </w:rPr>
        <w:t xml:space="preserve">Weakly Supervised Object Detection." Proceedings of the IEEE/CVF Conference on</w:t>
      </w:r>
    </w:p>
    <w:p w:rsidR="00000000" w:rsidDel="00000000" w:rsidP="00000000" w:rsidRDefault="00000000" w:rsidRPr="00000000" w14:paraId="00000023">
      <w:pPr>
        <w:pageBreakBefore w:val="0"/>
        <w:ind w:left="720" w:firstLine="0"/>
        <w:rPr/>
      </w:pPr>
      <w:r w:rsidDel="00000000" w:rsidR="00000000" w:rsidRPr="00000000">
        <w:rPr>
          <w:rtl w:val="0"/>
        </w:rPr>
        <w:t xml:space="preserve">Computer Vision and Pattern Recognition. 2020.</w:t>
      </w:r>
    </w:p>
    <w:p w:rsidR="00000000" w:rsidDel="00000000" w:rsidP="00000000" w:rsidRDefault="00000000" w:rsidRPr="00000000" w14:paraId="00000024">
      <w:pPr>
        <w:pageBreakBefore w:val="0"/>
        <w:ind w:left="720" w:firstLine="0"/>
        <w:rPr/>
      </w:pPr>
      <w:r w:rsidDel="00000000" w:rsidR="00000000" w:rsidRPr="00000000">
        <w:rPr>
          <w:rtl w:val="0"/>
        </w:rPr>
        <w:t xml:space="preserve">2. Hsu, Han-Kai, et al. "Progressive domain adaptation for object detection." The IEEE</w:t>
      </w:r>
    </w:p>
    <w:p w:rsidR="00000000" w:rsidDel="00000000" w:rsidP="00000000" w:rsidRDefault="00000000" w:rsidRPr="00000000" w14:paraId="00000025">
      <w:pPr>
        <w:pageBreakBefore w:val="0"/>
        <w:ind w:left="720" w:firstLine="0"/>
        <w:rPr/>
      </w:pPr>
      <w:r w:rsidDel="00000000" w:rsidR="00000000" w:rsidRPr="00000000">
        <w:rPr>
          <w:rtl w:val="0"/>
        </w:rPr>
        <w:t xml:space="preserve">Winter Conference on Applications of Computer Vision. 2020.</w:t>
      </w:r>
    </w:p>
    <w:p w:rsidR="00000000" w:rsidDel="00000000" w:rsidP="00000000" w:rsidRDefault="00000000" w:rsidRPr="00000000" w14:paraId="00000026">
      <w:pPr>
        <w:pageBreakBefore w:val="0"/>
        <w:ind w:left="720" w:firstLine="0"/>
        <w:rPr/>
      </w:pPr>
      <w:r w:rsidDel="00000000" w:rsidR="00000000" w:rsidRPr="00000000">
        <w:rPr>
          <w:rtl w:val="0"/>
        </w:rPr>
        <w:t xml:space="preserve">3. Saito, Kuniaki, et al. "Strong-weak distribution alignment for adaptive object detection." Proceedings of the IEEE Conference on Computer Vision and Pattern Recognition. 2019.</w:t>
      </w:r>
    </w:p>
    <w:p w:rsidR="00000000" w:rsidDel="00000000" w:rsidP="00000000" w:rsidRDefault="00000000" w:rsidRPr="00000000" w14:paraId="00000027">
      <w:pPr>
        <w:pageBreakBefore w:val="0"/>
        <w:ind w:left="720" w:firstLine="0"/>
        <w:rPr/>
      </w:pPr>
      <w:r w:rsidDel="00000000" w:rsidR="00000000" w:rsidRPr="00000000">
        <w:rPr>
          <w:rtl w:val="0"/>
        </w:rPr>
        <w:t xml:space="preserve">4. Inoue, Naoto, et al. "Cross-domain weakly-supervised object detection through</w:t>
      </w:r>
    </w:p>
    <w:p w:rsidR="00000000" w:rsidDel="00000000" w:rsidP="00000000" w:rsidRDefault="00000000" w:rsidRPr="00000000" w14:paraId="00000028">
      <w:pPr>
        <w:pageBreakBefore w:val="0"/>
        <w:ind w:left="720" w:firstLine="0"/>
        <w:rPr/>
      </w:pPr>
      <w:r w:rsidDel="00000000" w:rsidR="00000000" w:rsidRPr="00000000">
        <w:rPr>
          <w:rtl w:val="0"/>
        </w:rPr>
        <w:t xml:space="preserve">progressive domain adaptation." Proceedings of the IEEE conference on computer</w:t>
      </w:r>
    </w:p>
    <w:p w:rsidR="00000000" w:rsidDel="00000000" w:rsidP="00000000" w:rsidRDefault="00000000" w:rsidRPr="00000000" w14:paraId="00000029">
      <w:pPr>
        <w:pageBreakBefore w:val="0"/>
        <w:ind w:left="720" w:firstLine="0"/>
        <w:rPr/>
      </w:pPr>
      <w:r w:rsidDel="00000000" w:rsidR="00000000" w:rsidRPr="00000000">
        <w:rPr>
          <w:rtl w:val="0"/>
        </w:rPr>
        <w:t xml:space="preserve">vision and pattern recognition. 2018.</w:t>
      </w:r>
    </w:p>
    <w:p w:rsidR="00000000" w:rsidDel="00000000" w:rsidP="00000000" w:rsidRDefault="00000000" w:rsidRPr="00000000" w14:paraId="0000002A">
      <w:pPr>
        <w:pageBreakBefore w:val="0"/>
        <w:ind w:left="720" w:firstLine="0"/>
        <w:rPr/>
      </w:pPr>
      <w:r w:rsidDel="00000000" w:rsidR="00000000" w:rsidRPr="00000000">
        <w:rPr>
          <w:rtl w:val="0"/>
        </w:rPr>
        <w:t xml:space="preserve">5. Chen, Yuhua, et al. "Domain adaptive faster r-cnn for object detection in the wild."</w:t>
      </w:r>
    </w:p>
    <w:p w:rsidR="00000000" w:rsidDel="00000000" w:rsidP="00000000" w:rsidRDefault="00000000" w:rsidRPr="00000000" w14:paraId="0000002B">
      <w:pPr>
        <w:pageBreakBefore w:val="0"/>
        <w:ind w:left="720" w:firstLine="0"/>
        <w:rPr/>
      </w:pPr>
      <w:r w:rsidDel="00000000" w:rsidR="00000000" w:rsidRPr="00000000">
        <w:rPr>
          <w:rtl w:val="0"/>
        </w:rPr>
        <w:t xml:space="preserve">Proceed-ings of the IEEE conference on computer vision and pattern recognition.</w:t>
      </w:r>
    </w:p>
    <w:p w:rsidR="00000000" w:rsidDel="00000000" w:rsidP="00000000" w:rsidRDefault="00000000" w:rsidRPr="00000000" w14:paraId="0000002C">
      <w:pPr>
        <w:pageBreakBefore w:val="0"/>
        <w:ind w:left="720" w:firstLine="0"/>
        <w:rPr/>
      </w:pPr>
      <w:r w:rsidDel="00000000" w:rsidR="00000000" w:rsidRPr="00000000">
        <w:rPr>
          <w:rtl w:val="0"/>
        </w:rPr>
        <w:t xml:space="preserve">2018.</w:t>
      </w:r>
    </w:p>
    <w:p w:rsidR="00000000" w:rsidDel="00000000" w:rsidP="00000000" w:rsidRDefault="00000000" w:rsidRPr="00000000" w14:paraId="0000002D">
      <w:pPr>
        <w:pageBreakBefore w:val="0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August 2022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ROyuAfa/m1uvJa/ZObtEcNJ8dA==">AMUW2mXTLfANfkZR4kAAZTakfriSwSaMG+KevCd1Deue3CH5HhYa6ZlPuQRp2jBAFGecw7xZH1iS+8O4QuUzj7Jr1+7xIkx6CdC9KfzNDtFJuYbgP1Hfr2k=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